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1AB" w:rsidRPr="00F27319" w:rsidRDefault="00F27319" w:rsidP="00F27319">
      <w:pPr>
        <w:rPr>
          <w:rFonts w:ascii="ＭＳ ゴシック" w:eastAsia="ＭＳ ゴシック" w:hAnsi="ＭＳ ゴシック"/>
          <w:sz w:val="24"/>
          <w:szCs w:val="24"/>
        </w:rPr>
      </w:pPr>
      <w:r>
        <w:rPr>
          <w:rFonts w:ascii="ＭＳ ゴシック" w:eastAsia="ＭＳ ゴシック" w:hAnsi="ＭＳ ゴシック" w:hint="eastAsia"/>
          <w:sz w:val="24"/>
          <w:szCs w:val="24"/>
        </w:rPr>
        <w:t>〇</w:t>
      </w:r>
      <w:r w:rsidRPr="00F27319">
        <w:rPr>
          <w:rFonts w:ascii="ＭＳ ゴシック" w:eastAsia="ＭＳ ゴシック" w:hAnsi="ＭＳ ゴシック" w:hint="eastAsia"/>
          <w:sz w:val="24"/>
          <w:szCs w:val="24"/>
        </w:rPr>
        <w:t>障害を理由とする差別の解消の推進に関する基本方針改定案（抜粋）</w:t>
      </w:r>
    </w:p>
    <w:p w:rsidR="00F27319" w:rsidRDefault="00F27319"/>
    <w:p w:rsidR="00F27319" w:rsidRPr="00F27319" w:rsidRDefault="00F27319" w:rsidP="00F27319">
      <w:pPr>
        <w:spacing w:before="100" w:beforeAutospacing="1" w:after="100" w:afterAutospacing="1"/>
        <w:ind w:left="723" w:hangingChars="300" w:hanging="723"/>
        <w:contextualSpacing/>
        <w:rPr>
          <w:rFonts w:ascii="ＭＳ 明朝" w:eastAsia="ＭＳ 明朝" w:hAnsi="ＭＳ 明朝" w:cs="Times New Roman"/>
          <w:b/>
          <w:sz w:val="24"/>
          <w:szCs w:val="24"/>
        </w:rPr>
      </w:pPr>
      <w:r w:rsidRPr="00F27319">
        <w:rPr>
          <w:rFonts w:ascii="ＭＳ 明朝" w:eastAsia="ＭＳ 明朝" w:hAnsi="ＭＳ 明朝" w:cs="Times New Roman" w:hint="eastAsia"/>
          <w:b/>
          <w:sz w:val="24"/>
          <w:szCs w:val="24"/>
        </w:rPr>
        <w:t>第３　行政機関等が講ずべき障害を理由とする差別を解消するための措置に関する基本的な事項</w:t>
      </w:r>
    </w:p>
    <w:p w:rsidR="00F27319" w:rsidRPr="00F27319" w:rsidRDefault="00F27319" w:rsidP="00F27319">
      <w:pPr>
        <w:spacing w:before="100" w:beforeAutospacing="1" w:after="100" w:afterAutospacing="1"/>
        <w:ind w:leftChars="100" w:left="210"/>
        <w:contextualSpacing/>
        <w:rPr>
          <w:rFonts w:ascii="ＭＳ 明朝" w:eastAsia="ＭＳ 明朝" w:hAnsi="ＭＳ 明朝" w:cs="Times New Roman"/>
          <w:b/>
          <w:sz w:val="24"/>
          <w:szCs w:val="24"/>
          <w:u w:val="thick"/>
        </w:rPr>
      </w:pPr>
      <w:r w:rsidRPr="00F27319">
        <w:rPr>
          <w:rFonts w:ascii="ＭＳ 明朝" w:eastAsia="ＭＳ 明朝" w:hAnsi="ＭＳ 明朝" w:cs="Times New Roman" w:hint="eastAsia"/>
          <w:b/>
          <w:sz w:val="24"/>
          <w:szCs w:val="24"/>
          <w:u w:val="thick"/>
        </w:rPr>
        <w:t>２　対応要領</w:t>
      </w:r>
    </w:p>
    <w:p w:rsidR="00F27319" w:rsidRPr="00F27319" w:rsidRDefault="00F27319" w:rsidP="00F27319">
      <w:pPr>
        <w:spacing w:before="100" w:beforeAutospacing="1" w:after="100" w:afterAutospacing="1"/>
        <w:ind w:leftChars="100" w:left="210"/>
        <w:contextualSpacing/>
        <w:rPr>
          <w:rFonts w:ascii="ＭＳ 明朝" w:eastAsia="ＭＳ 明朝" w:hAnsi="ＭＳ 明朝" w:cs="Times New Roman"/>
          <w:sz w:val="24"/>
          <w:szCs w:val="24"/>
        </w:rPr>
      </w:pPr>
      <w:r w:rsidRPr="00F27319">
        <w:rPr>
          <w:rFonts w:ascii="ＭＳ 明朝" w:eastAsia="ＭＳ 明朝" w:hAnsi="ＭＳ 明朝" w:cs="Times New Roman" w:hint="eastAsia"/>
          <w:sz w:val="24"/>
          <w:szCs w:val="24"/>
        </w:rPr>
        <w:t>（１）対応要領の位置付け及び作成・変更手続</w:t>
      </w:r>
    </w:p>
    <w:p w:rsidR="00F27319" w:rsidRPr="00F27319" w:rsidRDefault="00F27319" w:rsidP="00F27319">
      <w:pPr>
        <w:spacing w:before="100" w:beforeAutospacing="1" w:after="100" w:afterAutospacing="1"/>
        <w:ind w:leftChars="200" w:left="420" w:firstLineChars="100" w:firstLine="240"/>
        <w:contextualSpacing/>
        <w:rPr>
          <w:rFonts w:ascii="ＭＳ 明朝" w:eastAsia="ＭＳ 明朝" w:hAnsi="ＭＳ 明朝" w:cs="Times New Roman"/>
          <w:sz w:val="24"/>
          <w:szCs w:val="24"/>
        </w:rPr>
      </w:pPr>
      <w:r w:rsidRPr="00F27319">
        <w:rPr>
          <w:rFonts w:ascii="ＭＳ 明朝" w:eastAsia="ＭＳ 明朝" w:hAnsi="ＭＳ 明朝" w:cs="Times New Roman" w:hint="eastAsia"/>
          <w:sz w:val="24"/>
          <w:szCs w:val="24"/>
        </w:rPr>
        <w:t>対応要領は、行政機関等が事務・事業を行うに当たり、職員が遵守すべき服務規律の一環として定められる必要があり、国の行政機関であれば、各機関の長が定める訓令等が、また、独立行政法人等については、内部規則の様式に従って定められることが考えられる。</w:t>
      </w:r>
    </w:p>
    <w:p w:rsidR="00F27319" w:rsidRPr="00F27319" w:rsidRDefault="00F27319" w:rsidP="00F27319">
      <w:pPr>
        <w:spacing w:before="100" w:beforeAutospacing="1" w:after="100" w:afterAutospacing="1"/>
        <w:ind w:leftChars="200" w:left="420" w:firstLineChars="100" w:firstLine="240"/>
        <w:contextualSpacing/>
        <w:rPr>
          <w:rFonts w:ascii="ＭＳ 明朝" w:eastAsia="ＭＳ 明朝" w:hAnsi="ＭＳ 明朝" w:cs="Times New Roman"/>
          <w:sz w:val="24"/>
          <w:szCs w:val="24"/>
        </w:rPr>
      </w:pPr>
      <w:r w:rsidRPr="00F27319">
        <w:rPr>
          <w:rFonts w:ascii="ＭＳ 明朝" w:eastAsia="ＭＳ 明朝" w:hAnsi="ＭＳ 明朝" w:cs="Times New Roman" w:hint="eastAsia"/>
          <w:sz w:val="24"/>
          <w:szCs w:val="24"/>
          <w:u w:val="single"/>
        </w:rPr>
        <w:t>国の行政機関の長及び独立行政法人等は、対応要領の作成・変更に当たり、障害者その他の関係者を構成員に含む会議の開催、障害者団体等からのヒアリングなど、障害者その他の関係者の意見を反映させるために必要な措置を講ずるとともに、作成等の後は、対応要領を公表しなければならない</w:t>
      </w:r>
      <w:r w:rsidRPr="00F27319">
        <w:rPr>
          <w:rFonts w:ascii="ＭＳ 明朝" w:eastAsia="ＭＳ 明朝" w:hAnsi="ＭＳ 明朝" w:cs="Times New Roman" w:hint="eastAsia"/>
          <w:sz w:val="24"/>
          <w:szCs w:val="24"/>
        </w:rPr>
        <w:t>。</w:t>
      </w:r>
    </w:p>
    <w:p w:rsidR="00F27319" w:rsidRPr="00F27319" w:rsidRDefault="00F27319" w:rsidP="00F27319">
      <w:pPr>
        <w:spacing w:before="100" w:beforeAutospacing="1" w:after="100" w:afterAutospacing="1"/>
        <w:ind w:leftChars="100" w:left="210"/>
        <w:contextualSpacing/>
        <w:rPr>
          <w:rFonts w:ascii="ＭＳ 明朝" w:eastAsia="ＭＳ 明朝" w:hAnsi="ＭＳ 明朝" w:cs="Times New Roman"/>
          <w:sz w:val="24"/>
          <w:szCs w:val="24"/>
        </w:rPr>
      </w:pPr>
    </w:p>
    <w:p w:rsidR="00F27319" w:rsidRPr="00F27319" w:rsidRDefault="00F27319" w:rsidP="00F27319">
      <w:pPr>
        <w:spacing w:before="100" w:beforeAutospacing="1" w:after="100" w:afterAutospacing="1"/>
        <w:ind w:leftChars="100" w:left="210"/>
        <w:contextualSpacing/>
        <w:rPr>
          <w:rFonts w:ascii="ＭＳ 明朝" w:eastAsia="ＭＳ 明朝" w:hAnsi="ＭＳ 明朝" w:cs="Times New Roman"/>
          <w:sz w:val="24"/>
          <w:szCs w:val="24"/>
        </w:rPr>
      </w:pPr>
      <w:r w:rsidRPr="00F27319">
        <w:rPr>
          <w:rFonts w:ascii="ＭＳ 明朝" w:eastAsia="ＭＳ 明朝" w:hAnsi="ＭＳ 明朝" w:cs="Times New Roman" w:hint="eastAsia"/>
          <w:sz w:val="24"/>
          <w:szCs w:val="24"/>
        </w:rPr>
        <w:t>（２）対応要領の記載事項</w:t>
      </w:r>
    </w:p>
    <w:p w:rsidR="00F27319" w:rsidRPr="00F27319" w:rsidRDefault="00F27319" w:rsidP="00F27319">
      <w:pPr>
        <w:spacing w:before="100" w:beforeAutospacing="1" w:after="100" w:afterAutospacing="1"/>
        <w:ind w:leftChars="200" w:left="420" w:firstLineChars="100" w:firstLine="240"/>
        <w:contextualSpacing/>
        <w:rPr>
          <w:rFonts w:ascii="ＭＳ 明朝" w:eastAsia="ＭＳ 明朝" w:hAnsi="ＭＳ 明朝" w:cs="Times New Roman"/>
          <w:sz w:val="24"/>
          <w:szCs w:val="24"/>
        </w:rPr>
      </w:pPr>
      <w:r w:rsidRPr="00F27319">
        <w:rPr>
          <w:rFonts w:ascii="ＭＳ 明朝" w:eastAsia="ＭＳ 明朝" w:hAnsi="ＭＳ 明朝" w:cs="Times New Roman" w:hint="eastAsia"/>
          <w:sz w:val="24"/>
          <w:szCs w:val="24"/>
        </w:rPr>
        <w:t>対応要領の記載事項としては、以下のものが考えられる。なお、</w:t>
      </w:r>
      <w:r w:rsidRPr="00F27319">
        <w:rPr>
          <w:rFonts w:ascii="ＭＳ 明朝" w:eastAsia="ＭＳ 明朝" w:hAnsi="ＭＳ 明朝" w:cs="Times New Roman" w:hint="eastAsia"/>
          <w:sz w:val="24"/>
          <w:szCs w:val="24"/>
          <w:u w:val="single"/>
        </w:rPr>
        <w:t>具体例を記載する際には、障害特性や年齢、性別、具体的な場面等を考慮したものとなるよう留意する</w:t>
      </w:r>
      <w:r w:rsidRPr="00F27319">
        <w:rPr>
          <w:rFonts w:ascii="ＭＳ 明朝" w:eastAsia="ＭＳ 明朝" w:hAnsi="ＭＳ 明朝" w:cs="Times New Roman" w:hint="eastAsia"/>
          <w:sz w:val="24"/>
          <w:szCs w:val="24"/>
        </w:rPr>
        <w:t>こととする。</w:t>
      </w:r>
    </w:p>
    <w:p w:rsidR="00F27319" w:rsidRPr="00F27319" w:rsidRDefault="00F27319" w:rsidP="00F27319">
      <w:pPr>
        <w:spacing w:before="100" w:beforeAutospacing="1" w:after="100" w:afterAutospacing="1"/>
        <w:ind w:leftChars="100" w:left="210" w:firstLineChars="100" w:firstLine="240"/>
        <w:contextualSpacing/>
        <w:rPr>
          <w:rFonts w:ascii="ＭＳ 明朝" w:eastAsia="ＭＳ 明朝" w:hAnsi="ＭＳ 明朝" w:cs="Times New Roman"/>
          <w:sz w:val="24"/>
          <w:szCs w:val="24"/>
        </w:rPr>
      </w:pPr>
      <w:r w:rsidRPr="00F27319">
        <w:rPr>
          <w:rFonts w:ascii="ＭＳ 明朝" w:eastAsia="ＭＳ 明朝" w:hAnsi="ＭＳ 明朝" w:cs="Times New Roman" w:hint="eastAsia"/>
          <w:sz w:val="24"/>
          <w:szCs w:val="24"/>
        </w:rPr>
        <w:t>○　趣旨</w:t>
      </w:r>
    </w:p>
    <w:p w:rsidR="00F27319" w:rsidRPr="00F27319" w:rsidRDefault="00F27319" w:rsidP="00F27319">
      <w:pPr>
        <w:spacing w:before="100" w:beforeAutospacing="1" w:after="100" w:afterAutospacing="1"/>
        <w:ind w:leftChars="214" w:left="706" w:hangingChars="107" w:hanging="257"/>
        <w:contextualSpacing/>
        <w:rPr>
          <w:rFonts w:ascii="ＭＳ 明朝" w:eastAsia="ＭＳ 明朝" w:hAnsi="ＭＳ 明朝" w:cs="Times New Roman"/>
          <w:sz w:val="24"/>
          <w:szCs w:val="24"/>
        </w:rPr>
      </w:pPr>
      <w:r w:rsidRPr="00F27319">
        <w:rPr>
          <w:rFonts w:ascii="ＭＳ 明朝" w:eastAsia="ＭＳ 明朝" w:hAnsi="ＭＳ 明朝" w:cs="Times New Roman" w:hint="eastAsia"/>
          <w:sz w:val="24"/>
          <w:szCs w:val="24"/>
        </w:rPr>
        <w:t>○　障害を理由とする不当な差別的取扱い及び合理的配慮の基本的な考え方</w:t>
      </w:r>
    </w:p>
    <w:p w:rsidR="00F27319" w:rsidRPr="00F27319" w:rsidRDefault="00F27319" w:rsidP="00F27319">
      <w:pPr>
        <w:spacing w:before="100" w:beforeAutospacing="1" w:after="100" w:afterAutospacing="1"/>
        <w:ind w:leftChars="214" w:left="991" w:hangingChars="226" w:hanging="542"/>
        <w:contextualSpacing/>
        <w:rPr>
          <w:rFonts w:ascii="ＭＳ 明朝" w:eastAsia="ＭＳ 明朝" w:hAnsi="ＭＳ 明朝" w:cs="Times New Roman"/>
          <w:sz w:val="24"/>
          <w:szCs w:val="24"/>
        </w:rPr>
      </w:pPr>
      <w:r w:rsidRPr="00F27319">
        <w:rPr>
          <w:rFonts w:ascii="ＭＳ 明朝" w:eastAsia="ＭＳ 明朝" w:hAnsi="ＭＳ 明朝" w:cs="Times New Roman" w:hint="eastAsia"/>
          <w:sz w:val="24"/>
          <w:szCs w:val="24"/>
        </w:rPr>
        <w:t>○　障害を理由とする不当な差別的取扱い及び合理的配慮の具体例</w:t>
      </w:r>
    </w:p>
    <w:p w:rsidR="00F27319" w:rsidRPr="00F27319" w:rsidRDefault="00F27319" w:rsidP="00F27319">
      <w:pPr>
        <w:spacing w:before="100" w:beforeAutospacing="1" w:after="100" w:afterAutospacing="1"/>
        <w:ind w:leftChars="100" w:left="210" w:firstLineChars="100" w:firstLine="240"/>
        <w:contextualSpacing/>
        <w:rPr>
          <w:rFonts w:ascii="ＭＳ 明朝" w:eastAsia="ＭＳ 明朝" w:hAnsi="ＭＳ 明朝" w:cs="Times New Roman"/>
          <w:sz w:val="24"/>
          <w:szCs w:val="24"/>
        </w:rPr>
      </w:pPr>
      <w:r w:rsidRPr="00F27319">
        <w:rPr>
          <w:rFonts w:ascii="ＭＳ 明朝" w:eastAsia="ＭＳ 明朝" w:hAnsi="ＭＳ 明朝" w:cs="Times New Roman" w:hint="eastAsia"/>
          <w:sz w:val="24"/>
          <w:szCs w:val="24"/>
        </w:rPr>
        <w:t>○　相談体制の整備</w:t>
      </w:r>
    </w:p>
    <w:p w:rsidR="00F27319" w:rsidRPr="00F27319" w:rsidRDefault="00F27319" w:rsidP="00F27319">
      <w:pPr>
        <w:spacing w:before="100" w:beforeAutospacing="1" w:after="100" w:afterAutospacing="1"/>
        <w:ind w:leftChars="100" w:left="210" w:firstLineChars="100" w:firstLine="240"/>
        <w:contextualSpacing/>
        <w:rPr>
          <w:rFonts w:ascii="ＭＳ 明朝" w:eastAsia="ＭＳ 明朝" w:hAnsi="ＭＳ 明朝" w:cs="Times New Roman"/>
          <w:sz w:val="24"/>
          <w:szCs w:val="24"/>
        </w:rPr>
      </w:pPr>
      <w:r w:rsidRPr="00F27319">
        <w:rPr>
          <w:rFonts w:ascii="ＭＳ 明朝" w:eastAsia="ＭＳ 明朝" w:hAnsi="ＭＳ 明朝" w:cs="Times New Roman" w:hint="eastAsia"/>
          <w:sz w:val="24"/>
          <w:szCs w:val="24"/>
        </w:rPr>
        <w:t>○　職員への研修・啓発</w:t>
      </w:r>
    </w:p>
    <w:p w:rsidR="00F27319" w:rsidRDefault="00F27319"/>
    <w:p w:rsidR="00F27319" w:rsidRPr="00F27319" w:rsidRDefault="00F27319" w:rsidP="00F27319">
      <w:pPr>
        <w:spacing w:before="100" w:beforeAutospacing="1" w:after="100" w:afterAutospacing="1"/>
        <w:ind w:left="723" w:hangingChars="300" w:hanging="723"/>
        <w:contextualSpacing/>
        <w:rPr>
          <w:rFonts w:ascii="ＭＳ 明朝" w:eastAsia="ＭＳ 明朝" w:hAnsi="ＭＳ 明朝" w:cs="Times New Roman"/>
          <w:b/>
          <w:sz w:val="24"/>
          <w:szCs w:val="24"/>
        </w:rPr>
      </w:pPr>
      <w:r w:rsidRPr="00F27319">
        <w:rPr>
          <w:rFonts w:ascii="ＭＳ 明朝" w:eastAsia="ＭＳ 明朝" w:hAnsi="ＭＳ 明朝" w:cs="Times New Roman" w:hint="eastAsia"/>
          <w:b/>
          <w:sz w:val="24"/>
          <w:szCs w:val="24"/>
        </w:rPr>
        <w:t>第４　事業者が講ずべき障害を理由とする差別を解消するための措置に関する基本的な事項</w:t>
      </w:r>
    </w:p>
    <w:p w:rsidR="00F27319" w:rsidRPr="00F27319" w:rsidRDefault="00F27319" w:rsidP="00F27319">
      <w:pPr>
        <w:spacing w:before="100" w:beforeAutospacing="1" w:after="100" w:afterAutospacing="1"/>
        <w:ind w:leftChars="100" w:left="210"/>
        <w:contextualSpacing/>
        <w:rPr>
          <w:rFonts w:ascii="ＭＳ 明朝" w:eastAsia="ＭＳ 明朝" w:hAnsi="ＭＳ 明朝" w:cs="Times New Roman"/>
          <w:b/>
          <w:sz w:val="24"/>
          <w:szCs w:val="24"/>
          <w:u w:val="thick"/>
        </w:rPr>
      </w:pPr>
      <w:r w:rsidRPr="00F27319">
        <w:rPr>
          <w:rFonts w:ascii="ＭＳ 明朝" w:eastAsia="ＭＳ 明朝" w:hAnsi="ＭＳ 明朝" w:cs="Times New Roman" w:hint="eastAsia"/>
          <w:b/>
          <w:sz w:val="24"/>
          <w:szCs w:val="24"/>
          <w:u w:val="thick"/>
        </w:rPr>
        <w:t>２　対応指針</w:t>
      </w:r>
    </w:p>
    <w:p w:rsidR="00F27319" w:rsidRPr="00F27319" w:rsidRDefault="00F27319" w:rsidP="00F27319">
      <w:pPr>
        <w:spacing w:before="100" w:beforeAutospacing="1" w:after="100" w:afterAutospacing="1"/>
        <w:ind w:leftChars="100" w:left="210"/>
        <w:contextualSpacing/>
        <w:rPr>
          <w:rFonts w:ascii="ＭＳ 明朝" w:eastAsia="ＭＳ 明朝" w:hAnsi="ＭＳ 明朝" w:cs="Times New Roman"/>
          <w:sz w:val="24"/>
          <w:szCs w:val="24"/>
        </w:rPr>
      </w:pPr>
      <w:r w:rsidRPr="00F27319">
        <w:rPr>
          <w:rFonts w:ascii="ＭＳ 明朝" w:eastAsia="ＭＳ 明朝" w:hAnsi="ＭＳ 明朝" w:cs="Times New Roman" w:hint="eastAsia"/>
          <w:sz w:val="24"/>
          <w:szCs w:val="24"/>
        </w:rPr>
        <w:t>（１）対応指針の位置付け及び作成・変更手続</w:t>
      </w:r>
      <w:bookmarkStart w:id="0" w:name="_GoBack"/>
      <w:bookmarkEnd w:id="0"/>
    </w:p>
    <w:p w:rsidR="00F27319" w:rsidRPr="00F27319" w:rsidRDefault="00F27319" w:rsidP="00F27319">
      <w:pPr>
        <w:spacing w:before="100" w:beforeAutospacing="1" w:after="100" w:afterAutospacing="1"/>
        <w:ind w:leftChars="200" w:left="420" w:firstLineChars="100" w:firstLine="240"/>
        <w:contextualSpacing/>
        <w:rPr>
          <w:rFonts w:ascii="ＭＳ 明朝" w:eastAsia="ＭＳ 明朝" w:hAnsi="ＭＳ 明朝" w:cs="Times New Roman"/>
          <w:b/>
          <w:sz w:val="24"/>
          <w:szCs w:val="24"/>
          <w:u w:val="thick"/>
        </w:rPr>
      </w:pPr>
      <w:r w:rsidRPr="00F27319">
        <w:rPr>
          <w:rFonts w:ascii="ＭＳ 明朝" w:eastAsia="ＭＳ 明朝" w:hAnsi="ＭＳ 明朝" w:cs="Times New Roman" w:hint="eastAsia"/>
          <w:sz w:val="24"/>
          <w:szCs w:val="24"/>
        </w:rPr>
        <w:t>主務大臣は、個別の場面における事業者の適切な対応・判断に資するための対応指針を作成するものとされている。</w:t>
      </w:r>
      <w:r w:rsidRPr="00F27319">
        <w:rPr>
          <w:rFonts w:ascii="ＭＳ 明朝" w:eastAsia="ＭＳ 明朝" w:hAnsi="ＭＳ 明朝" w:cs="Times New Roman" w:hint="eastAsia"/>
          <w:sz w:val="24"/>
          <w:szCs w:val="24"/>
          <w:u w:val="single"/>
        </w:rPr>
        <w:t>作成・変更に当たっては、障害者や事業者等を構成員に含む会議の開催、障害者団体や事業者団体等からのヒアリングなど、障害者その他の関係者の意見を反映させるために必要な措置を講ずるとともに、作成等の後は、対応指針を公表しなければならない</w:t>
      </w:r>
      <w:r w:rsidRPr="00F27319">
        <w:rPr>
          <w:rFonts w:ascii="ＭＳ 明朝" w:eastAsia="ＭＳ 明朝" w:hAnsi="ＭＳ 明朝" w:cs="Times New Roman" w:hint="eastAsia"/>
          <w:sz w:val="24"/>
          <w:szCs w:val="24"/>
        </w:rPr>
        <w:t>。</w:t>
      </w:r>
    </w:p>
    <w:p w:rsidR="00F27319" w:rsidRPr="00F27319" w:rsidRDefault="00F27319" w:rsidP="00F27319">
      <w:pPr>
        <w:spacing w:before="100" w:beforeAutospacing="1" w:after="100" w:afterAutospacing="1"/>
        <w:ind w:leftChars="200" w:left="420" w:firstLineChars="100" w:firstLine="240"/>
        <w:contextualSpacing/>
        <w:rPr>
          <w:rFonts w:ascii="ＭＳ 明朝" w:eastAsia="ＭＳ 明朝" w:hAnsi="ＭＳ 明朝" w:cs="Times New Roman"/>
          <w:sz w:val="24"/>
          <w:szCs w:val="24"/>
        </w:rPr>
      </w:pPr>
      <w:r w:rsidRPr="00F27319">
        <w:rPr>
          <w:rFonts w:ascii="ＭＳ 明朝" w:eastAsia="ＭＳ 明朝" w:hAnsi="ＭＳ 明朝" w:cs="Times New Roman" w:hint="eastAsia"/>
          <w:sz w:val="24"/>
          <w:szCs w:val="24"/>
        </w:rPr>
        <w:t>対応指針は事業者の適切な判断に資するために作成されるものであり、盛り込まれる合理的配慮の具体例は、事業者に強制する性格のものではなく、また、それだけに限られるものではない。事業者においては、対応指針を踏まえ、具体的場面や状況に応じて柔軟に対応することが期待される。</w:t>
      </w:r>
    </w:p>
    <w:p w:rsidR="00F27319" w:rsidRPr="00F27319" w:rsidRDefault="00F27319" w:rsidP="00F27319">
      <w:pPr>
        <w:spacing w:before="100" w:beforeAutospacing="1" w:after="100" w:afterAutospacing="1"/>
        <w:ind w:leftChars="200" w:left="420" w:firstLineChars="100" w:firstLine="240"/>
        <w:contextualSpacing/>
        <w:rPr>
          <w:rFonts w:ascii="ＭＳ 明朝" w:eastAsia="ＭＳ 明朝" w:hAnsi="ＭＳ 明朝" w:cs="Times New Roman"/>
          <w:b/>
          <w:sz w:val="24"/>
          <w:szCs w:val="24"/>
          <w:u w:val="thick"/>
        </w:rPr>
      </w:pPr>
      <w:r w:rsidRPr="00F27319">
        <w:rPr>
          <w:rFonts w:ascii="ＭＳ 明朝" w:eastAsia="ＭＳ 明朝" w:hAnsi="ＭＳ 明朝" w:cs="Times New Roman" w:hint="eastAsia"/>
          <w:sz w:val="24"/>
          <w:szCs w:val="24"/>
        </w:rPr>
        <w:lastRenderedPageBreak/>
        <w:t>また、</w:t>
      </w:r>
      <w:r w:rsidRPr="00F27319">
        <w:rPr>
          <w:rFonts w:ascii="ＭＳ 明朝" w:eastAsia="ＭＳ 明朝" w:hAnsi="ＭＳ 明朝" w:cs="Times New Roman" w:hint="eastAsia"/>
          <w:sz w:val="24"/>
          <w:szCs w:val="24"/>
          <w:u w:val="single"/>
        </w:rPr>
        <w:t>対応指針は事業者に加え、障害者が相談を行う際や、国や地方公共団体における相談機関等が相談対応を行う際等にも、相談事案に係る所管府省庁の確認のため参照され得るものであることから、対応指針においては、各主務大臣が所掌する分野及び当該分野に対応する相談窓口を分かりやすく示すことが求められる</w:t>
      </w:r>
      <w:r w:rsidRPr="00F27319">
        <w:rPr>
          <w:rFonts w:ascii="ＭＳ 明朝" w:eastAsia="ＭＳ 明朝" w:hAnsi="ＭＳ 明朝" w:cs="Times New Roman" w:hint="eastAsia"/>
          <w:sz w:val="24"/>
          <w:szCs w:val="24"/>
        </w:rPr>
        <w:t>。</w:t>
      </w:r>
    </w:p>
    <w:p w:rsidR="00F27319" w:rsidRPr="00F27319" w:rsidRDefault="00F27319" w:rsidP="00F27319">
      <w:pPr>
        <w:spacing w:before="100" w:beforeAutospacing="1" w:after="100" w:afterAutospacing="1"/>
        <w:ind w:leftChars="100" w:left="210"/>
        <w:contextualSpacing/>
        <w:rPr>
          <w:rFonts w:ascii="ＭＳ 明朝" w:eastAsia="ＭＳ 明朝" w:hAnsi="ＭＳ 明朝" w:cs="Times New Roman"/>
          <w:sz w:val="24"/>
          <w:szCs w:val="24"/>
        </w:rPr>
      </w:pPr>
    </w:p>
    <w:p w:rsidR="00F27319" w:rsidRPr="00F27319" w:rsidRDefault="00F27319" w:rsidP="00F27319">
      <w:pPr>
        <w:spacing w:before="100" w:beforeAutospacing="1" w:after="100" w:afterAutospacing="1"/>
        <w:ind w:leftChars="100" w:left="210"/>
        <w:contextualSpacing/>
        <w:rPr>
          <w:rFonts w:ascii="ＭＳ 明朝" w:eastAsia="ＭＳ 明朝" w:hAnsi="ＭＳ 明朝" w:cs="Times New Roman"/>
          <w:sz w:val="24"/>
          <w:szCs w:val="24"/>
        </w:rPr>
      </w:pPr>
      <w:r w:rsidRPr="00F27319">
        <w:rPr>
          <w:rFonts w:ascii="ＭＳ 明朝" w:eastAsia="ＭＳ 明朝" w:hAnsi="ＭＳ 明朝" w:cs="Times New Roman" w:hint="eastAsia"/>
          <w:sz w:val="24"/>
          <w:szCs w:val="24"/>
        </w:rPr>
        <w:t>（２）対応指針の記載事項</w:t>
      </w:r>
    </w:p>
    <w:p w:rsidR="00F27319" w:rsidRPr="00F27319" w:rsidRDefault="00F27319" w:rsidP="00F27319">
      <w:pPr>
        <w:spacing w:before="100" w:beforeAutospacing="1" w:after="100" w:afterAutospacing="1"/>
        <w:ind w:leftChars="200" w:left="420" w:firstLineChars="100" w:firstLine="240"/>
        <w:contextualSpacing/>
        <w:rPr>
          <w:rFonts w:ascii="ＭＳ 明朝" w:eastAsia="ＭＳ 明朝" w:hAnsi="ＭＳ 明朝" w:cs="Times New Roman"/>
          <w:sz w:val="24"/>
          <w:szCs w:val="24"/>
        </w:rPr>
      </w:pPr>
      <w:r w:rsidRPr="00F27319">
        <w:rPr>
          <w:rFonts w:ascii="ＭＳ 明朝" w:eastAsia="ＭＳ 明朝" w:hAnsi="ＭＳ 明朝" w:cs="Times New Roman" w:hint="eastAsia"/>
          <w:sz w:val="24"/>
          <w:szCs w:val="24"/>
        </w:rPr>
        <w:t>対応指針の記載事項としては、以下のものが考えられる。なお、</w:t>
      </w:r>
      <w:r w:rsidRPr="00F27319">
        <w:rPr>
          <w:rFonts w:ascii="ＭＳ 明朝" w:eastAsia="ＭＳ 明朝" w:hAnsi="ＭＳ 明朝" w:cs="Times New Roman" w:hint="eastAsia"/>
          <w:sz w:val="24"/>
          <w:szCs w:val="24"/>
          <w:u w:val="single"/>
        </w:rPr>
        <w:t>具体例を記載する際には、障害特性や年齢、性別、具体的な場面等を考慮したものとなるよう留意する</w:t>
      </w:r>
      <w:r w:rsidRPr="00F27319">
        <w:rPr>
          <w:rFonts w:ascii="ＭＳ 明朝" w:eastAsia="ＭＳ 明朝" w:hAnsi="ＭＳ 明朝" w:cs="Times New Roman" w:hint="eastAsia"/>
          <w:sz w:val="24"/>
          <w:szCs w:val="24"/>
        </w:rPr>
        <w:t>こととする。</w:t>
      </w:r>
    </w:p>
    <w:p w:rsidR="00F27319" w:rsidRPr="00F27319" w:rsidRDefault="00F27319" w:rsidP="00F27319">
      <w:pPr>
        <w:spacing w:before="100" w:beforeAutospacing="1" w:after="100" w:afterAutospacing="1"/>
        <w:ind w:leftChars="100" w:left="210" w:firstLineChars="100" w:firstLine="240"/>
        <w:contextualSpacing/>
        <w:rPr>
          <w:rFonts w:ascii="ＭＳ 明朝" w:eastAsia="ＭＳ 明朝" w:hAnsi="ＭＳ 明朝" w:cs="Times New Roman"/>
          <w:sz w:val="24"/>
          <w:szCs w:val="24"/>
        </w:rPr>
      </w:pPr>
      <w:r w:rsidRPr="00F27319">
        <w:rPr>
          <w:rFonts w:ascii="ＭＳ 明朝" w:eastAsia="ＭＳ 明朝" w:hAnsi="ＭＳ 明朝" w:cs="Times New Roman" w:hint="eastAsia"/>
          <w:sz w:val="24"/>
          <w:szCs w:val="24"/>
        </w:rPr>
        <w:t>○　趣旨</w:t>
      </w:r>
    </w:p>
    <w:p w:rsidR="00F27319" w:rsidRPr="00F27319" w:rsidRDefault="00F27319" w:rsidP="00F27319">
      <w:pPr>
        <w:spacing w:before="100" w:beforeAutospacing="1" w:after="100" w:afterAutospacing="1"/>
        <w:ind w:leftChars="100" w:left="210" w:firstLineChars="100" w:firstLine="240"/>
        <w:contextualSpacing/>
        <w:rPr>
          <w:rFonts w:ascii="ＭＳ 明朝" w:eastAsia="ＭＳ 明朝" w:hAnsi="ＭＳ 明朝" w:cs="Times New Roman"/>
          <w:sz w:val="24"/>
          <w:szCs w:val="24"/>
        </w:rPr>
      </w:pPr>
      <w:r w:rsidRPr="00F27319">
        <w:rPr>
          <w:rFonts w:ascii="ＭＳ 明朝" w:eastAsia="ＭＳ 明朝" w:hAnsi="ＭＳ 明朝" w:cs="Times New Roman" w:hint="eastAsia"/>
          <w:sz w:val="24"/>
          <w:szCs w:val="24"/>
        </w:rPr>
        <w:t>○　障害を理由とする不当な差別的取扱い及び合理的配慮の基本的な考え方</w:t>
      </w:r>
    </w:p>
    <w:p w:rsidR="00F27319" w:rsidRPr="00F27319" w:rsidRDefault="00F27319" w:rsidP="00F27319">
      <w:pPr>
        <w:spacing w:before="100" w:beforeAutospacing="1" w:after="100" w:afterAutospacing="1"/>
        <w:ind w:leftChars="214" w:left="991" w:hangingChars="226" w:hanging="542"/>
        <w:contextualSpacing/>
        <w:rPr>
          <w:rFonts w:ascii="ＭＳ 明朝" w:eastAsia="ＭＳ 明朝" w:hAnsi="ＭＳ 明朝" w:cs="Times New Roman"/>
          <w:sz w:val="24"/>
          <w:szCs w:val="24"/>
        </w:rPr>
      </w:pPr>
      <w:r w:rsidRPr="00F27319">
        <w:rPr>
          <w:rFonts w:ascii="ＭＳ 明朝" w:eastAsia="ＭＳ 明朝" w:hAnsi="ＭＳ 明朝" w:cs="Times New Roman" w:hint="eastAsia"/>
          <w:sz w:val="24"/>
          <w:szCs w:val="24"/>
        </w:rPr>
        <w:t>○　障害を理由とする不当な差別的取扱い及び合理的配慮の具体例</w:t>
      </w:r>
    </w:p>
    <w:p w:rsidR="00F27319" w:rsidRPr="00F27319" w:rsidRDefault="00F27319" w:rsidP="00F27319">
      <w:pPr>
        <w:spacing w:before="100" w:beforeAutospacing="1" w:after="100" w:afterAutospacing="1"/>
        <w:ind w:leftChars="100" w:left="210" w:firstLineChars="100" w:firstLine="240"/>
        <w:contextualSpacing/>
        <w:rPr>
          <w:rFonts w:ascii="ＭＳ 明朝" w:eastAsia="ＭＳ 明朝" w:hAnsi="ＭＳ 明朝" w:cs="Times New Roman"/>
          <w:sz w:val="24"/>
          <w:szCs w:val="24"/>
        </w:rPr>
      </w:pPr>
      <w:r w:rsidRPr="00F27319">
        <w:rPr>
          <w:rFonts w:ascii="ＭＳ 明朝" w:eastAsia="ＭＳ 明朝" w:hAnsi="ＭＳ 明朝" w:cs="Times New Roman" w:hint="eastAsia"/>
          <w:sz w:val="24"/>
          <w:szCs w:val="24"/>
        </w:rPr>
        <w:t>○　事業者における相談体制の整備</w:t>
      </w:r>
    </w:p>
    <w:p w:rsidR="00F27319" w:rsidRPr="00F27319" w:rsidRDefault="00F27319" w:rsidP="00F27319">
      <w:pPr>
        <w:spacing w:before="100" w:beforeAutospacing="1" w:after="100" w:afterAutospacing="1"/>
        <w:ind w:leftChars="214" w:left="706" w:hangingChars="107" w:hanging="257"/>
        <w:contextualSpacing/>
        <w:rPr>
          <w:rFonts w:ascii="ＭＳ 明朝" w:eastAsia="ＭＳ 明朝" w:hAnsi="ＭＳ 明朝" w:cs="Times New Roman"/>
          <w:sz w:val="24"/>
          <w:szCs w:val="24"/>
        </w:rPr>
      </w:pPr>
      <w:r w:rsidRPr="00F27319">
        <w:rPr>
          <w:rFonts w:ascii="ＭＳ 明朝" w:eastAsia="ＭＳ 明朝" w:hAnsi="ＭＳ 明朝" w:cs="Times New Roman" w:hint="eastAsia"/>
          <w:sz w:val="24"/>
          <w:szCs w:val="24"/>
        </w:rPr>
        <w:t>○　事業者における研修・啓発、障害を理由とする差別の解消の推進に資する制度等の整備</w:t>
      </w:r>
    </w:p>
    <w:p w:rsidR="00F27319" w:rsidRPr="00F27319" w:rsidRDefault="00F27319" w:rsidP="00F27319">
      <w:pPr>
        <w:spacing w:before="100" w:beforeAutospacing="1" w:after="100" w:afterAutospacing="1"/>
        <w:ind w:leftChars="100" w:left="210" w:firstLineChars="100" w:firstLine="240"/>
        <w:contextualSpacing/>
        <w:rPr>
          <w:rFonts w:ascii="ＭＳ 明朝" w:eastAsia="ＭＳ 明朝" w:hAnsi="ＭＳ 明朝" w:cs="Times New Roman"/>
          <w:sz w:val="24"/>
          <w:szCs w:val="24"/>
        </w:rPr>
      </w:pPr>
      <w:r w:rsidRPr="00F27319">
        <w:rPr>
          <w:rFonts w:ascii="ＭＳ 明朝" w:eastAsia="ＭＳ 明朝" w:hAnsi="ＭＳ 明朝" w:cs="Times New Roman" w:hint="eastAsia"/>
          <w:sz w:val="24"/>
          <w:szCs w:val="24"/>
        </w:rPr>
        <w:t>○　国の行政機関（主務大臣）における所掌する分野ごとの相談窓口</w:t>
      </w:r>
    </w:p>
    <w:p w:rsidR="00F27319" w:rsidRPr="00F27319" w:rsidRDefault="00F27319">
      <w:pPr>
        <w:rPr>
          <w:rFonts w:hint="eastAsia"/>
        </w:rPr>
      </w:pPr>
    </w:p>
    <w:sectPr w:rsidR="00F27319" w:rsidRPr="00F27319" w:rsidSect="000867B3">
      <w:footerReference w:type="default" r:id="rId6"/>
      <w:headerReference w:type="first" r:id="rId7"/>
      <w:footerReference w:type="first" r:id="rId8"/>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319" w:rsidRDefault="00F27319" w:rsidP="00F27319">
      <w:r>
        <w:separator/>
      </w:r>
    </w:p>
  </w:endnote>
  <w:endnote w:type="continuationSeparator" w:id="0">
    <w:p w:rsidR="00F27319" w:rsidRDefault="00F27319" w:rsidP="00F2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354542"/>
      <w:docPartObj>
        <w:docPartGallery w:val="Page Numbers (Bottom of Page)"/>
        <w:docPartUnique/>
      </w:docPartObj>
    </w:sdtPr>
    <w:sdtContent>
      <w:p w:rsidR="00F27319" w:rsidRDefault="00F27319" w:rsidP="00F27319">
        <w:pPr>
          <w:pStyle w:val="a5"/>
          <w:jc w:val="center"/>
          <w:rPr>
            <w:rFonts w:hint="eastAsia"/>
          </w:rPr>
        </w:pPr>
        <w:r>
          <w:fldChar w:fldCharType="begin"/>
        </w:r>
        <w:r>
          <w:instrText>PAGE   \* MERGEFORMAT</w:instrText>
        </w:r>
        <w:r>
          <w:fldChar w:fldCharType="separate"/>
        </w:r>
        <w:r w:rsidR="000F2639" w:rsidRPr="000F2639">
          <w:rPr>
            <w:noProof/>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7119771"/>
      <w:docPartObj>
        <w:docPartGallery w:val="Page Numbers (Bottom of Page)"/>
        <w:docPartUnique/>
      </w:docPartObj>
    </w:sdtPr>
    <w:sdtContent>
      <w:p w:rsidR="000F2639" w:rsidRDefault="000F2639" w:rsidP="000F2639">
        <w:pPr>
          <w:pStyle w:val="a5"/>
          <w:jc w:val="center"/>
          <w:rPr>
            <w:rFonts w:hint="eastAsia"/>
          </w:rPr>
        </w:pPr>
        <w:r>
          <w:fldChar w:fldCharType="begin"/>
        </w:r>
        <w:r>
          <w:instrText>PAGE   \* MERGEFORMAT</w:instrText>
        </w:r>
        <w:r>
          <w:fldChar w:fldCharType="separate"/>
        </w:r>
        <w:r w:rsidRPr="000F2639">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319" w:rsidRDefault="00F27319" w:rsidP="00F27319">
      <w:r>
        <w:separator/>
      </w:r>
    </w:p>
  </w:footnote>
  <w:footnote w:type="continuationSeparator" w:id="0">
    <w:p w:rsidR="00F27319" w:rsidRDefault="00F27319" w:rsidP="00F27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7B3" w:rsidRPr="000867B3" w:rsidRDefault="000867B3" w:rsidP="000867B3">
    <w:pPr>
      <w:pStyle w:val="a3"/>
      <w:jc w:val="right"/>
      <w:rPr>
        <w:rFonts w:ascii="ＭＳ ゴシック" w:eastAsia="ＭＳ ゴシック" w:hAnsi="ＭＳ ゴシック"/>
        <w:sz w:val="28"/>
        <w:szCs w:val="28"/>
        <w:bdr w:val="single" w:sz="4" w:space="0" w:color="auto"/>
      </w:rPr>
    </w:pPr>
    <w:r w:rsidRPr="000867B3">
      <w:rPr>
        <w:rFonts w:ascii="ＭＳ ゴシック" w:eastAsia="ＭＳ ゴシック" w:hAnsi="ＭＳ ゴシック" w:hint="eastAsia"/>
        <w:sz w:val="28"/>
        <w:szCs w:val="28"/>
        <w:bdr w:val="single" w:sz="4" w:space="0" w:color="auto"/>
      </w:rPr>
      <w:t>参考１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19"/>
    <w:rsid w:val="000867B3"/>
    <w:rsid w:val="000F2639"/>
    <w:rsid w:val="004861AB"/>
    <w:rsid w:val="00F27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AC07B2"/>
  <w15:chartTrackingRefBased/>
  <w15:docId w15:val="{6C4ABFEB-1582-4C25-B33F-89030521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7319"/>
    <w:pPr>
      <w:tabs>
        <w:tab w:val="center" w:pos="4252"/>
        <w:tab w:val="right" w:pos="8504"/>
      </w:tabs>
      <w:snapToGrid w:val="0"/>
    </w:pPr>
  </w:style>
  <w:style w:type="character" w:customStyle="1" w:styleId="a4">
    <w:name w:val="ヘッダー (文字)"/>
    <w:basedOn w:val="a0"/>
    <w:link w:val="a3"/>
    <w:uiPriority w:val="99"/>
    <w:rsid w:val="00F27319"/>
  </w:style>
  <w:style w:type="paragraph" w:styleId="a5">
    <w:name w:val="footer"/>
    <w:basedOn w:val="a"/>
    <w:link w:val="a6"/>
    <w:uiPriority w:val="99"/>
    <w:unhideWhenUsed/>
    <w:rsid w:val="00F27319"/>
    <w:pPr>
      <w:tabs>
        <w:tab w:val="center" w:pos="4252"/>
        <w:tab w:val="right" w:pos="8504"/>
      </w:tabs>
      <w:snapToGrid w:val="0"/>
    </w:pPr>
  </w:style>
  <w:style w:type="character" w:customStyle="1" w:styleId="a6">
    <w:name w:val="フッター (文字)"/>
    <w:basedOn w:val="a0"/>
    <w:link w:val="a5"/>
    <w:uiPriority w:val="99"/>
    <w:rsid w:val="00F27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7" ma:contentTypeDescription="新しいドキュメントを作成します。" ma:contentTypeScope="" ma:versionID="f2d2906d636bc530f1999e9872d8f8bb">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91003b0cf33b2ba56b71c4c4cd92f6b0"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_x696d__x754c__x3068__x306e__x8abf__x6574__x72b6__x6cc1_" minOccurs="0"/>
                <xsd:element ref="ns2:_x30b3__x30ed__x30ca__x5ba4__x3068__x306e__x8abf__x6574__x72b6__x6cc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_x696d__x754c__x3068__x306e__x8abf__x6574__x72b6__x6cc1_" ma:index="23" nillable="true" ma:displayName="業界との調整状況" ma:format="Dropdown" ma:internalName="_x696d__x754c__x3068__x306e__x8abf__x6574__x72b6__x6cc1_">
      <xsd:simpleType>
        <xsd:restriction base="dms:Choice">
          <xsd:enumeration value="業界調整済み"/>
          <xsd:enumeration value="業界調整未了"/>
        </xsd:restriction>
      </xsd:simpleType>
    </xsd:element>
    <xsd:element name="_x30b3__x30ed__x30ca__x5ba4__x3068__x306e__x8abf__x6574__x72b6__x6cc1_" ma:index="24" nillable="true" ma:displayName="コロナ室との調整状況" ma:format="Dropdown" ma:internalName="_x30b3__x30ed__x30ca__x5ba4__x3068__x306e__x8abf__x6574__x72b6__x6cc1_">
      <xsd:simpleType>
        <xsd:restriction base="dms:Choice">
          <xsd:enumeration value="コロナ室確認済み"/>
          <xsd:enumeration value="コロナ室確認未了"/>
        </xsd:restrictio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381c1b3b-a9d4-4086-ba32-dbc09c16d1e8}"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52359f1-1fba-4fcf-8c59-f9fc45e5c905">
      <UserInfo>
        <DisplayName>doteam_211200224 メンバー</DisplayName>
        <AccountId>7</AccountId>
        <AccountType/>
      </UserInfo>
    </SharedWithUsers>
    <_x696d__x754c__x3068__x306e__x8abf__x6574__x72b6__x6cc1_ xmlns="defeb99c-54c2-479c-8efd-65da4624a0a7" xsi:nil="true"/>
    <lcf76f155ced4ddcb4097134ff3c332f xmlns="defeb99c-54c2-479c-8efd-65da4624a0a7">
      <Terms xmlns="http://schemas.microsoft.com/office/infopath/2007/PartnerControls"/>
    </lcf76f155ced4ddcb4097134ff3c332f>
    <_x30b3__x30ed__x30ca__x5ba4__x3068__x306e__x8abf__x6574__x72b6__x6cc1_ xmlns="defeb99c-54c2-479c-8efd-65da4624a0a7" xsi:nil="true"/>
    <TaxCatchAll xmlns="552359f1-1fba-4fcf-8c59-f9fc45e5c905" xsi:nil="true"/>
  </documentManagement>
</p:properties>
</file>

<file path=customXml/itemProps1.xml><?xml version="1.0" encoding="utf-8"?>
<ds:datastoreItem xmlns:ds="http://schemas.openxmlformats.org/officeDocument/2006/customXml" ds:itemID="{CCBC0984-E80A-4DD7-97A4-DA341DAC4114}"/>
</file>

<file path=customXml/itemProps2.xml><?xml version="1.0" encoding="utf-8"?>
<ds:datastoreItem xmlns:ds="http://schemas.openxmlformats.org/officeDocument/2006/customXml" ds:itemID="{6F25D35B-8189-4ED3-B9EB-659875903B9A}"/>
</file>

<file path=customXml/itemProps3.xml><?xml version="1.0" encoding="utf-8"?>
<ds:datastoreItem xmlns:ds="http://schemas.openxmlformats.org/officeDocument/2006/customXml" ds:itemID="{3FD67385-D4C3-4BFC-9F3D-2332070E2BAB}"/>
</file>

<file path=docProps/app.xml><?xml version="1.0" encoding="utf-8"?>
<Properties xmlns="http://schemas.openxmlformats.org/officeDocument/2006/extended-properties" xmlns:vt="http://schemas.openxmlformats.org/officeDocument/2006/docPropsVTypes">
  <Template>Normal.dotm</Template>
  <TotalTime>4</TotalTime>
  <Pages>2</Pages>
  <Words>198</Words>
  <Characters>1134</Characters>
  <Application>Microsoft Office Word</Application>
  <DocSecurity>0</DocSecurity>
  <Lines>9</Lines>
  <Paragraphs>2</Paragraphs>
  <ScaleCrop>false</ScaleCrop>
  <Company>内閣府</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村山 芽衣子（政策調整・障害者施策）</dc:creator>
  <cp:keywords/>
  <dc:description/>
  <cp:lastModifiedBy>村山 芽衣子（政策調整・障害者施策）</cp:lastModifiedBy>
  <cp:revision>3</cp:revision>
  <dcterms:created xsi:type="dcterms:W3CDTF">2023-01-27T02:40:00Z</dcterms:created>
  <dcterms:modified xsi:type="dcterms:W3CDTF">2023-01-27T02:47:00Z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